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r w:rsidRPr="005C39F7">
        <w:rPr>
          <w:rFonts w:ascii="Times New Roman" w:hAnsi="Times New Roman"/>
          <w:b/>
          <w:color w:val="000000" w:themeColor="text1"/>
          <w:sz w:val="28"/>
        </w:rPr>
        <w:t xml:space="preserve">Регламент </w:t>
      </w:r>
      <w:r w:rsidRPr="005C39F7">
        <w:rPr>
          <w:rFonts w:ascii="Times New Roman" w:hAnsi="Times New Roman"/>
          <w:b/>
          <w:sz w:val="28"/>
        </w:rPr>
        <w:t xml:space="preserve">предоставления 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C39F7">
        <w:rPr>
          <w:rFonts w:ascii="Times New Roman" w:hAnsi="Times New Roman"/>
          <w:b/>
          <w:sz w:val="28"/>
        </w:rPr>
        <w:t>проектной и рабочей документации</w:t>
      </w:r>
      <w:r w:rsidRPr="005C39F7">
        <w:rPr>
          <w:rFonts w:ascii="Times New Roman" w:hAnsi="Times New Roman"/>
          <w:b/>
          <w:color w:val="000000" w:themeColor="text1"/>
          <w:sz w:val="28"/>
        </w:rPr>
        <w:t>»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</w:rPr>
      </w:pP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Приложение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</w:rPr>
      </w:pPr>
      <w:r w:rsidRPr="005C39F7">
        <w:rPr>
          <w:rFonts w:ascii="Times New Roman" w:hAnsi="Times New Roman"/>
          <w:sz w:val="28"/>
        </w:rPr>
        <w:t xml:space="preserve">к приказу </w:t>
      </w:r>
      <w:r w:rsidRPr="005C39F7">
        <w:rPr>
          <w:rFonts w:ascii="Times New Roman" w:hAnsi="Times New Roman"/>
          <w:i/>
          <w:color w:val="FF0000"/>
          <w:sz w:val="28"/>
        </w:rPr>
        <w:t>&lt;Организации&gt;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</w:rPr>
      </w:pPr>
      <w:r w:rsidRPr="005C39F7">
        <w:rPr>
          <w:rFonts w:ascii="Times New Roman" w:hAnsi="Times New Roman"/>
          <w:sz w:val="28"/>
        </w:rPr>
        <w:t>от _________ № _________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Регламент 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предоставления проектной и рабочей документации 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между участниками проектирования и строительства 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>объекта капитального строительства в информационной системе Застройщика/Технического заказчика.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br w:type="page"/>
      </w: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9F7">
        <w:rPr>
          <w:rFonts w:ascii="Times New Roman" w:hAnsi="Times New Roman"/>
        </w:rPr>
        <w:lastRenderedPageBreak/>
        <w:t xml:space="preserve">   </w:t>
      </w:r>
      <w:r w:rsidRPr="005C39F7">
        <w:rPr>
          <w:rFonts w:ascii="Times New Roman" w:hAnsi="Times New Roman"/>
          <w:b/>
          <w:sz w:val="28"/>
          <w:szCs w:val="28"/>
        </w:rPr>
        <w:t>Содержание</w:t>
      </w: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1.</w:t>
      </w:r>
      <w:r w:rsidRPr="005C39F7">
        <w:rPr>
          <w:rFonts w:ascii="Times New Roman" w:hAnsi="Times New Roman"/>
          <w:sz w:val="28"/>
        </w:rPr>
        <w:tab/>
        <w:t>Общие положения</w:t>
      </w:r>
      <w:r w:rsidRPr="005C39F7">
        <w:rPr>
          <w:rFonts w:ascii="Times New Roman" w:hAnsi="Times New Roman"/>
          <w:webHidden/>
          <w:sz w:val="28"/>
        </w:rPr>
        <w:tab/>
      </w: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5" w:anchor="_Toc119935995" w:history="1">
        <w:r w:rsidRPr="005C39F7">
          <w:rPr>
            <w:rFonts w:ascii="Times New Roman" w:hAnsi="Times New Roman"/>
            <w:sz w:val="28"/>
          </w:rPr>
          <w:t>2.</w:t>
        </w:r>
        <w:r w:rsidRPr="005C39F7">
          <w:rPr>
            <w:rFonts w:ascii="Times New Roman" w:hAnsi="Times New Roman"/>
            <w:sz w:val="28"/>
          </w:rPr>
          <w:tab/>
          <w:t>Нормативные документы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6" w:anchor="_Toc119935996" w:history="1">
        <w:r w:rsidRPr="005C39F7">
          <w:rPr>
            <w:rFonts w:ascii="Times New Roman" w:hAnsi="Times New Roman"/>
            <w:sz w:val="28"/>
          </w:rPr>
          <w:t>3.</w:t>
        </w:r>
        <w:r w:rsidRPr="005C39F7">
          <w:rPr>
            <w:rFonts w:ascii="Times New Roman" w:hAnsi="Times New Roman"/>
            <w:sz w:val="28"/>
          </w:rPr>
          <w:tab/>
          <w:t>Основные термины, определения и соглашения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7" w:anchor="_Toc119935997" w:history="1">
        <w:r w:rsidRPr="005C39F7">
          <w:rPr>
            <w:rFonts w:ascii="Times New Roman" w:hAnsi="Times New Roman"/>
            <w:sz w:val="28"/>
          </w:rPr>
          <w:t>3.</w:t>
        </w:r>
        <w:r w:rsidRPr="005C39F7">
          <w:rPr>
            <w:rFonts w:ascii="Times New Roman" w:hAnsi="Times New Roman"/>
            <w:sz w:val="28"/>
          </w:rPr>
          <w:tab/>
          <w:t>Процесс передачи согласования проектной документации между участниками проектирования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8" w:anchor="_Toc119935998" w:history="1">
        <w:r w:rsidRPr="005C39F7">
          <w:rPr>
            <w:rFonts w:ascii="Times New Roman" w:hAnsi="Times New Roman"/>
            <w:sz w:val="28"/>
          </w:rPr>
          <w:t>4.</w:t>
        </w:r>
        <w:r w:rsidRPr="005C39F7">
          <w:rPr>
            <w:rFonts w:ascii="Times New Roman" w:hAnsi="Times New Roman"/>
            <w:sz w:val="28"/>
          </w:rPr>
          <w:tab/>
          <w:t>Процесс утверждения проектной документации после прохождения государственной экспертизы и получения положительного заключения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9" w:anchor="_Toc119935999" w:history="1">
        <w:r w:rsidRPr="005C39F7">
          <w:rPr>
            <w:rFonts w:ascii="Times New Roman" w:hAnsi="Times New Roman"/>
            <w:sz w:val="28"/>
          </w:rPr>
          <w:t>6.</w:t>
        </w:r>
        <w:r w:rsidRPr="005C39F7">
          <w:rPr>
            <w:rFonts w:ascii="Times New Roman" w:hAnsi="Times New Roman"/>
            <w:sz w:val="28"/>
          </w:rPr>
          <w:tab/>
          <w:t>Процесс передачи и согласования рабочей документации между участниками проектирования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10" w:anchor="_Toc119936000" w:history="1">
        <w:r w:rsidRPr="005C39F7">
          <w:rPr>
            <w:rFonts w:ascii="Times New Roman" w:hAnsi="Times New Roman"/>
            <w:sz w:val="28"/>
          </w:rPr>
          <w:t>7.</w:t>
        </w:r>
        <w:r w:rsidRPr="005C39F7">
          <w:rPr>
            <w:rFonts w:ascii="Times New Roman" w:hAnsi="Times New Roman"/>
            <w:sz w:val="28"/>
          </w:rPr>
          <w:tab/>
          <w:t>Процесс передачи утверждение проектной документации между участниками строительства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</w:rPr>
      </w:pPr>
      <w:hyperlink r:id="rId11" w:anchor="_Toc119936001" w:history="1">
        <w:r w:rsidRPr="005C39F7">
          <w:rPr>
            <w:rFonts w:ascii="Times New Roman" w:hAnsi="Times New Roman"/>
            <w:sz w:val="28"/>
          </w:rPr>
          <w:t>8.</w:t>
        </w:r>
        <w:r w:rsidRPr="005C39F7">
          <w:rPr>
            <w:rFonts w:ascii="Times New Roman" w:hAnsi="Times New Roman"/>
            <w:sz w:val="28"/>
          </w:rPr>
          <w:tab/>
          <w:t>Процесс передачи рабочей документации, выданной в производство работ между участниками строительства</w:t>
        </w:r>
        <w:r w:rsidRPr="005C39F7">
          <w:rPr>
            <w:rFonts w:ascii="Times New Roman" w:hAnsi="Times New Roman"/>
            <w:webHidden/>
            <w:sz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anchor="_Toc119936002" w:history="1">
        <w:r w:rsidRPr="005C39F7">
          <w:rPr>
            <w:rFonts w:ascii="Times New Roman" w:hAnsi="Times New Roman"/>
            <w:sz w:val="28"/>
            <w:szCs w:val="28"/>
          </w:rPr>
          <w:t>9.</w:t>
        </w:r>
        <w:r w:rsidRPr="005C39F7">
          <w:rPr>
            <w:rFonts w:ascii="Times New Roman" w:hAnsi="Times New Roman"/>
            <w:sz w:val="28"/>
            <w:szCs w:val="28"/>
          </w:rPr>
          <w:tab/>
          <w:t>Состав, форма предоставления и комплектации проектной и рабочей документации</w:t>
        </w:r>
        <w:r w:rsidRPr="005C39F7">
          <w:rPr>
            <w:rFonts w:ascii="Times New Roman" w:hAnsi="Times New Roman"/>
            <w:webHidden/>
            <w:sz w:val="28"/>
            <w:szCs w:val="28"/>
          </w:rPr>
          <w:tab/>
        </w:r>
      </w:hyperlink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</w:rPr>
      </w:pPr>
      <w:r w:rsidRPr="005C39F7">
        <w:rPr>
          <w:rFonts w:ascii="Times New Roman" w:hAnsi="Times New Roman"/>
          <w:sz w:val="28"/>
          <w:szCs w:val="28"/>
        </w:rPr>
        <w:t>Приложение №1</w:t>
      </w:r>
      <w:r w:rsidRPr="005C39F7">
        <w:rPr>
          <w:rFonts w:ascii="Times New Roman" w:hAnsi="Times New Roman"/>
          <w:webHidden/>
        </w:rPr>
        <w:tab/>
      </w: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</w:rPr>
      </w:pP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</w:rPr>
      </w:pPr>
      <w:r w:rsidRPr="005C39F7">
        <w:rPr>
          <w:rFonts w:ascii="Times New Roman" w:hAnsi="Times New Roman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</w:rPr>
      </w:pPr>
      <w:r w:rsidRPr="005C39F7">
        <w:rPr>
          <w:rFonts w:ascii="Times New Roman" w:hAnsi="Times New Roman"/>
          <w:b/>
          <w:sz w:val="28"/>
        </w:rPr>
        <w:t> </w:t>
      </w:r>
      <w:r w:rsidRPr="005C39F7">
        <w:rPr>
          <w:rFonts w:ascii="Times New Roman" w:hAnsi="Times New Roman"/>
        </w:rPr>
        <w:br w:type="page"/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_RefHeading___23"/>
      <w:bookmarkStart w:id="2" w:name="__RefHeading___75"/>
      <w:bookmarkStart w:id="3" w:name="__RefHeading___127"/>
      <w:bookmarkStart w:id="4" w:name="_Toc121924901"/>
      <w:bookmarkEnd w:id="1"/>
      <w:bookmarkEnd w:id="2"/>
      <w:bookmarkEnd w:id="3"/>
      <w:r w:rsidRPr="005C39F7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1. </w:t>
      </w:r>
      <w:r w:rsidRPr="005C39F7">
        <w:rPr>
          <w:rFonts w:ascii="Times New Roman" w:hAnsi="Times New Roman"/>
          <w:b/>
          <w:sz w:val="28"/>
          <w:szCs w:val="28"/>
        </w:rPr>
        <w:t>Общие положения</w:t>
      </w:r>
      <w:bookmarkEnd w:id="4"/>
    </w:p>
    <w:p w:rsidR="005C39F7" w:rsidRPr="005C39F7" w:rsidRDefault="005C39F7" w:rsidP="005C39F7">
      <w:pPr>
        <w:pStyle w:val="a5"/>
        <w:numPr>
          <w:ilvl w:val="1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Настоящий Регламент о порядке предоставления проектной и рабочей документации между участниками проектирования и строительства объекта капитального строительства в информационной системе Застройщика/Технического заказчика (далее – Регламент) устанавливает общий порядок передачи документации и направлен на оказание помощи в организации порядка учета проектной, рабочей и технической документации в архиве организации. </w:t>
      </w:r>
    </w:p>
    <w:p w:rsidR="005C39F7" w:rsidRPr="005C39F7" w:rsidRDefault="005C39F7" w:rsidP="005C39F7">
      <w:pPr>
        <w:pStyle w:val="a5"/>
        <w:numPr>
          <w:ilvl w:val="1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Регламент разработан в соответствии с Градостроительным кодексом Российской Федерации от 29.12.2004 №190-ФЗ, Федеральным законом от 22.10.2004 №125-ФЗ «Об архивном деле в Российской Федерации», постановлением Правительства Российской Федерации от 16.02.2008 №87 «О составе разделов проектной документации и требованиях к их содержанию» и другими нормативно-правовыми актами, указанными в разделе 2 настоящего Регламента. </w:t>
      </w:r>
    </w:p>
    <w:p w:rsidR="005C39F7" w:rsidRPr="005C39F7" w:rsidRDefault="005C39F7" w:rsidP="005C39F7">
      <w:pPr>
        <w:pStyle w:val="a5"/>
        <w:numPr>
          <w:ilvl w:val="1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Документация предоставляется в цифровом виде посредством информационного взаимодействия информационных систем участников проектирования и строительства.</w:t>
      </w:r>
    </w:p>
    <w:p w:rsidR="005C39F7" w:rsidRPr="005C39F7" w:rsidRDefault="005C39F7" w:rsidP="005C39F7">
      <w:pPr>
        <w:pStyle w:val="a5"/>
        <w:numPr>
          <w:ilvl w:val="1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В регламент могут быть внесены изменения и дополнения по соглашению сторон, оформленные совместным протоколом или вновь утверждаемой редакцией регламента.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5" w:name="__RefHeading___24"/>
      <w:bookmarkStart w:id="6" w:name="__RefHeading___76"/>
      <w:bookmarkStart w:id="7" w:name="__RefHeading___128"/>
      <w:bookmarkStart w:id="8" w:name="_Toc121924902"/>
      <w:bookmarkEnd w:id="5"/>
      <w:bookmarkEnd w:id="6"/>
      <w:bookmarkEnd w:id="7"/>
      <w:r w:rsidRPr="005C39F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5C39F7">
        <w:rPr>
          <w:rFonts w:ascii="Times New Roman" w:hAnsi="Times New Roman"/>
          <w:b/>
          <w:sz w:val="28"/>
          <w:szCs w:val="28"/>
          <w:lang w:val="en-US"/>
        </w:rPr>
        <w:t>Нормативные</w:t>
      </w:r>
      <w:proofErr w:type="spellEnd"/>
      <w:r w:rsidRPr="005C39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C39F7">
        <w:rPr>
          <w:rFonts w:ascii="Times New Roman" w:hAnsi="Times New Roman"/>
          <w:b/>
          <w:sz w:val="28"/>
          <w:szCs w:val="28"/>
          <w:lang w:val="en-US"/>
        </w:rPr>
        <w:t>документы</w:t>
      </w:r>
      <w:bookmarkEnd w:id="8"/>
      <w:proofErr w:type="spellEnd"/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Градостроительный кодекс Российской Федерации от 29.12.2004 №190-ФЗ (действующая редакция).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Гражданский кодекс Российской Федерации (часть вторая) от 26.01.1996 №14-ФЗ.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Федеральный закон от 27.07.2006 №149-ФЗ «Об информации, информационных технологиях и о защите информации».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Федеральный закон от 22.10.2004 №125-ФЗ «Об архивном деле в Российской Федерации».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Федеральный закон от 06.04.2011 №63-ФЗ «Об электронной подписи».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Постановление Правительства Российской Федерации от 16.02.2008 №87 «О составе разделов проектной документации и требованиях к их содержанию».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Постановление Правительства Российской Федерации от 05.03.2007 №145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Постановление Правительства Российской Федерации от 15.09.2020 №1431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</w:t>
      </w:r>
      <w:r w:rsidRPr="005C39F7">
        <w:rPr>
          <w:rFonts w:ascii="Times New Roman" w:hAnsi="Times New Roman"/>
          <w:sz w:val="28"/>
        </w:rPr>
        <w:lastRenderedPageBreak/>
        <w:t xml:space="preserve">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 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Постановление Правительства Москвы от 03.11.2015 №728-ПП «Об утверждении технических требований к проектной документации, размещаемой в электронном виде в информационных системах города Москвы».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Приказ </w:t>
      </w:r>
      <w:proofErr w:type="spellStart"/>
      <w:r w:rsidRPr="005C39F7">
        <w:rPr>
          <w:rFonts w:ascii="Times New Roman" w:hAnsi="Times New Roman"/>
          <w:sz w:val="28"/>
        </w:rPr>
        <w:t>Ростехрегулирования</w:t>
      </w:r>
      <w:proofErr w:type="spellEnd"/>
      <w:r w:rsidRPr="005C39F7">
        <w:rPr>
          <w:rFonts w:ascii="Times New Roman" w:hAnsi="Times New Roman"/>
          <w:sz w:val="28"/>
        </w:rPr>
        <w:t xml:space="preserve"> от 26.11.2014 №1838-ст «О введении в действие межгосударственного стандарта».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Приказ </w:t>
      </w:r>
      <w:proofErr w:type="spellStart"/>
      <w:r w:rsidRPr="005C39F7">
        <w:rPr>
          <w:rFonts w:ascii="Times New Roman" w:hAnsi="Times New Roman"/>
          <w:sz w:val="28"/>
        </w:rPr>
        <w:t>Ростехрегулирования</w:t>
      </w:r>
      <w:proofErr w:type="spellEnd"/>
      <w:r w:rsidRPr="005C39F7">
        <w:rPr>
          <w:rFonts w:ascii="Times New Roman" w:hAnsi="Times New Roman"/>
          <w:sz w:val="28"/>
        </w:rPr>
        <w:t xml:space="preserve"> от 17.10.2013 №1185-ст «Об утверждении национального стандарта».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Приказ </w:t>
      </w:r>
      <w:proofErr w:type="spellStart"/>
      <w:r w:rsidRPr="005C39F7">
        <w:rPr>
          <w:rFonts w:ascii="Times New Roman" w:hAnsi="Times New Roman"/>
          <w:sz w:val="28"/>
        </w:rPr>
        <w:t>Росстандарта</w:t>
      </w:r>
      <w:proofErr w:type="spellEnd"/>
      <w:r w:rsidRPr="005C39F7">
        <w:rPr>
          <w:rFonts w:ascii="Times New Roman" w:hAnsi="Times New Roman"/>
          <w:sz w:val="28"/>
        </w:rPr>
        <w:t xml:space="preserve"> от 22.11.2013 №1628-ст «О введении в действие межгосударственных стандартов».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Приказ Минстроя России от 12.05.2017 №783/</w:t>
      </w:r>
      <w:proofErr w:type="spellStart"/>
      <w:r w:rsidRPr="005C39F7">
        <w:rPr>
          <w:rFonts w:ascii="Times New Roman" w:hAnsi="Times New Roman"/>
          <w:sz w:val="28"/>
        </w:rPr>
        <w:t>пр</w:t>
      </w:r>
      <w:proofErr w:type="spellEnd"/>
      <w:r w:rsidRPr="005C39F7">
        <w:rPr>
          <w:rFonts w:ascii="Times New Roman" w:hAnsi="Times New Roman"/>
          <w:sz w:val="28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СП 48.13330.2019 Свод правил. Организация строительства.</w:t>
      </w:r>
    </w:p>
    <w:p w:rsidR="005C39F7" w:rsidRPr="005C39F7" w:rsidRDefault="005C39F7" w:rsidP="005C39F7">
      <w:pPr>
        <w:pStyle w:val="a5"/>
        <w:numPr>
          <w:ilvl w:val="1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ГОСТ Р 21.101-2020 Национальный стандарт РФ. СПДС. Основные требования к проектной и рабочей документации.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ГОСТ 2.001-2013 Межгосударственный стандарт. ЕСКД. Общие положения.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ГОСТ 21.002-2014 Межгосударственный стандарт. Система проектной документации для строительства. </w:t>
      </w:r>
      <w:proofErr w:type="spellStart"/>
      <w:r w:rsidRPr="005C39F7">
        <w:rPr>
          <w:rFonts w:ascii="Times New Roman" w:hAnsi="Times New Roman"/>
          <w:sz w:val="28"/>
        </w:rPr>
        <w:t>Нормоконтроль</w:t>
      </w:r>
      <w:proofErr w:type="spellEnd"/>
      <w:r w:rsidRPr="005C39F7">
        <w:rPr>
          <w:rFonts w:ascii="Times New Roman" w:hAnsi="Times New Roman"/>
          <w:sz w:val="28"/>
        </w:rPr>
        <w:t xml:space="preserve"> проектной и рабочей документации 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ГОСТ 2.051-2013 Межгосударственный стандарт. ЕСКД. Электронные документы. Общие положения.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ГОСТ 2.053-2013 Межгосударственный стандарт. ЕСКД. Электронная структура изделия. Общие положен.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ГОСТ 2.111-2013 Межгосударственный стандарт. ЕСКД. </w:t>
      </w:r>
      <w:proofErr w:type="spellStart"/>
      <w:r w:rsidRPr="005C39F7">
        <w:rPr>
          <w:rFonts w:ascii="Times New Roman" w:hAnsi="Times New Roman"/>
          <w:sz w:val="28"/>
        </w:rPr>
        <w:t>Нормоконтроль</w:t>
      </w:r>
      <w:proofErr w:type="spellEnd"/>
      <w:r w:rsidRPr="005C39F7">
        <w:rPr>
          <w:rFonts w:ascii="Times New Roman" w:hAnsi="Times New Roman"/>
          <w:sz w:val="28"/>
        </w:rPr>
        <w:t>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ГОСТ 2.501-2013 Межгосударственный стандарт. ЕСКД. Правила учета и хранения.</w:t>
      </w:r>
    </w:p>
    <w:p w:rsidR="005C39F7" w:rsidRPr="005C39F7" w:rsidRDefault="005C39F7" w:rsidP="005C39F7">
      <w:pPr>
        <w:pStyle w:val="a5"/>
        <w:numPr>
          <w:ilvl w:val="1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/>
          <w:color w:val="C00000"/>
          <w:sz w:val="28"/>
        </w:rPr>
      </w:pPr>
      <w:r w:rsidRPr="005C39F7">
        <w:rPr>
          <w:rFonts w:ascii="Times New Roman" w:hAnsi="Times New Roman"/>
          <w:sz w:val="28"/>
        </w:rPr>
        <w:t>ГОСТ 2.503-2013 Межгосударственный стандарт. ЕСКД. Правила внесения изменений.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__RefHeading___25"/>
      <w:bookmarkStart w:id="10" w:name="__RefHeading___77"/>
      <w:bookmarkStart w:id="11" w:name="__RefHeading___129"/>
      <w:bookmarkStart w:id="12" w:name="_Toc121924903"/>
      <w:bookmarkEnd w:id="9"/>
      <w:bookmarkEnd w:id="10"/>
      <w:bookmarkEnd w:id="11"/>
      <w:r w:rsidRPr="005C39F7">
        <w:rPr>
          <w:rFonts w:ascii="Times New Roman" w:hAnsi="Times New Roman"/>
          <w:b/>
          <w:sz w:val="28"/>
          <w:szCs w:val="28"/>
        </w:rPr>
        <w:t>3. Основные термины, определения и соглашения</w:t>
      </w:r>
      <w:bookmarkEnd w:id="12"/>
    </w:p>
    <w:p w:rsidR="005C39F7" w:rsidRPr="005C39F7" w:rsidRDefault="005C39F7" w:rsidP="005C39F7">
      <w:pPr>
        <w:pStyle w:val="a5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В Регламенте применены термины, установленные законодательством Российской Федерации, а также используются следующие понятия: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Представитель Застройщика – </w:t>
      </w:r>
      <w:r w:rsidRPr="005C39F7">
        <w:rPr>
          <w:rFonts w:ascii="Times New Roman" w:hAnsi="Times New Roman"/>
          <w:sz w:val="28"/>
        </w:rPr>
        <w:t xml:space="preserve">лицо, назначенное приказом уполномоченного лица Застройщика для предоставления интересов Застройщика во взаимоотношениях с Техническим заказчиком или Генеральным проектировщиком, или Генеральным подрядчиком в </w:t>
      </w:r>
      <w:r w:rsidRPr="005C39F7">
        <w:rPr>
          <w:rFonts w:ascii="Times New Roman" w:hAnsi="Times New Roman"/>
          <w:sz w:val="28"/>
        </w:rPr>
        <w:lastRenderedPageBreak/>
        <w:t xml:space="preserve">соответствии с условиями Договора, и облеченное правом делать заявления, требовать от Технического заказчика или Генерального проектировщика, или Генерального подрядчика совершения действий, предусмотренных договором и (или) законодательством РФ и действующими нормативно-техническими документами, принимать решения и выдавать согласования от имени Застройщика, контролировать выполнение работ и совершать иные действия в объеме полномочий, предоставляемых Застройщику Договором. 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Представитель Технического заказчика – </w:t>
      </w:r>
      <w:r w:rsidRPr="005C39F7">
        <w:rPr>
          <w:rFonts w:ascii="Times New Roman" w:hAnsi="Times New Roman"/>
          <w:sz w:val="28"/>
        </w:rPr>
        <w:t>лицо, назначенное Техническим заказчиком для предоставления интересов Технического заказчика во взаимоотношениях с Застройщиком и Генеральным проектировщиком, и (или) Генеральным подрядчиком в соответствии с условиями Договора, и наделенное правами: делать заявлении, требовать от Генерального проектировщика и (или) Генерального подрядчика совершения действий, принимать решения и выдавать согласования от имени Технического заказчика, контролировать выполнение работ и совершать иные действия в объеме полномочий, предоставляемых Техническому заказчику Застройщиком. Полномочия представителя Технического заказчика определяются в выданной Техническим заказчиком доверенности, заверенные копии которой представляются Застройщику и (или) Генеральному проектировщику, и (или) Генеральному подрядчику.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Представитель Генерального проектировщика – </w:t>
      </w:r>
      <w:r w:rsidRPr="005C39F7">
        <w:rPr>
          <w:rFonts w:ascii="Times New Roman" w:hAnsi="Times New Roman"/>
          <w:sz w:val="28"/>
        </w:rPr>
        <w:t>лицо, назначенное приказом уполномоченного лица Генерального проектировщика для принятия решений и выдачи согласований от имени Генерального проектировщика в объеме полномочий, предоставляемых Генеральному проектировщику договором. Полномочия представителя Генерального проектировщика определяются в выданной Генеральным проектировщиком доверенности и (или) в приказе, заверенные копии которых предоставляются Застройщику/Техническому заказчику.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>Представитель Генерального подрядчика –</w:t>
      </w:r>
      <w:r w:rsidRPr="005C39F7">
        <w:rPr>
          <w:rFonts w:ascii="Times New Roman" w:hAnsi="Times New Roman"/>
          <w:sz w:val="28"/>
        </w:rPr>
        <w:t xml:space="preserve"> лицо, назначенное приказом уполномоченного лица Генерального подрядчика для принятия решений и выдачи согласований от имени Генерального подрядчика в объеме полномочий, предоставляемых Генеральному подрядчику договором. Полномочия представителя Генерального подрядчика определяются в выданной Генеральным подрядчиком доверенности и (или) в приказе, заверенные копии которых предоставляются Застройщику/Техническому заказчику 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Проектная документация – </w:t>
      </w:r>
      <w:r w:rsidRPr="005C39F7">
        <w:rPr>
          <w:rFonts w:ascii="Times New Roman" w:hAnsi="Times New Roman"/>
          <w:sz w:val="28"/>
        </w:rPr>
        <w:t xml:space="preserve">документация, содержащая материалы в текстовой и графической формах и (или) в форме информационной модели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 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Рабочая документация - </w:t>
      </w:r>
      <w:r w:rsidRPr="005C39F7">
        <w:rPr>
          <w:rFonts w:ascii="Times New Roman" w:hAnsi="Times New Roman"/>
          <w:sz w:val="28"/>
        </w:rPr>
        <w:t xml:space="preserve">документация, содержащая материалы в текстовой и графической формах и (или) в форме информационной модели, в соответствии с которой осуществляются строительство, реконструкция </w:t>
      </w:r>
      <w:r w:rsidRPr="005C39F7">
        <w:rPr>
          <w:rFonts w:ascii="Times New Roman" w:hAnsi="Times New Roman"/>
          <w:sz w:val="28"/>
        </w:rPr>
        <w:lastRenderedPageBreak/>
        <w:t xml:space="preserve">объекта капитального строительства, их частей. Рабочая документация разрабатывается на основании проектной документации. 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Информационная система Застройщика/Технического заказчика – </w:t>
      </w:r>
      <w:r w:rsidRPr="005C39F7">
        <w:rPr>
          <w:rFonts w:ascii="Times New Roman" w:hAnsi="Times New Roman"/>
          <w:sz w:val="28"/>
        </w:rPr>
        <w:t>система, предназначенная для сбора, обработки, систематизации, учета, включения в информационную модель и хранения в электронной форме взаимосвязанных сведений, документов и материалов об объекте капитального строительства, предусмотренных составом сведений, документов и материалов, включаемых в информационную модель объекта капитального строительства и предоставляемых в форме электронных документов, предусмотренных ПП РФ от 15.09.2020 №1431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 и для обмена с информационными системами Генерального проектировщика и (или) Генерального подрядчика.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Информационная система Генерального проектировщика – </w:t>
      </w:r>
      <w:r w:rsidRPr="005C39F7">
        <w:rPr>
          <w:rFonts w:ascii="Times New Roman" w:hAnsi="Times New Roman"/>
          <w:sz w:val="28"/>
        </w:rPr>
        <w:t>система, предназначенная для сбора, обработки, систематизации, учета и хранения в электронной форме взаимосвязанных сведений, документов и материалов об объекте капитального строительства и для обмена с информационной системой Застройщика/Технического заказчика.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Информационная система Генерального подрядчика – </w:t>
      </w:r>
      <w:r w:rsidRPr="005C39F7">
        <w:rPr>
          <w:rFonts w:ascii="Times New Roman" w:hAnsi="Times New Roman"/>
          <w:sz w:val="28"/>
        </w:rPr>
        <w:t>система, предназначенная для сбора, обработки, систематизации, учета и хранения в электронной форме взаимосвязанных сведений, документов и материалов об объекте капитального строительства и для обмена с информационной системой Застройщика/Технического заказчика.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 xml:space="preserve">УКЭП – </w:t>
      </w:r>
      <w:r w:rsidRPr="005C39F7">
        <w:rPr>
          <w:rFonts w:ascii="Times New Roman" w:hAnsi="Times New Roman"/>
          <w:sz w:val="28"/>
        </w:rPr>
        <w:t>усиленная квалифицированная электронная подпись, сформированная с использованием средств криптографической защиты информации в соответствии с Федеральным законом от 06.04.2011 №63-ФЗ «Об электронной подписи».</w:t>
      </w:r>
    </w:p>
    <w:p w:rsidR="005C39F7" w:rsidRPr="005C39F7" w:rsidRDefault="005C39F7" w:rsidP="005C39F7">
      <w:pPr>
        <w:pStyle w:val="a5"/>
        <w:numPr>
          <w:ilvl w:val="2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b/>
          <w:sz w:val="28"/>
        </w:rPr>
        <w:t>ИУЛ –</w:t>
      </w:r>
      <w:r w:rsidRPr="005C39F7">
        <w:rPr>
          <w:rFonts w:ascii="Times New Roman" w:hAnsi="Times New Roman"/>
          <w:sz w:val="28"/>
        </w:rPr>
        <w:t xml:space="preserve"> Информационно-удостоверяющий лист по ГОСТ 2.051-2013.</w:t>
      </w:r>
    </w:p>
    <w:p w:rsidR="005C39F7" w:rsidRPr="005C39F7" w:rsidRDefault="005C39F7" w:rsidP="005C39F7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_RefHeading___26"/>
      <w:bookmarkStart w:id="14" w:name="__RefHeading___78"/>
      <w:bookmarkStart w:id="15" w:name="__RefHeading___130"/>
      <w:bookmarkStart w:id="16" w:name="_Toc121924904"/>
      <w:bookmarkEnd w:id="13"/>
      <w:bookmarkEnd w:id="14"/>
      <w:bookmarkEnd w:id="15"/>
      <w:r w:rsidRPr="005C39F7">
        <w:rPr>
          <w:rFonts w:ascii="Times New Roman" w:hAnsi="Times New Roman"/>
          <w:b/>
          <w:sz w:val="28"/>
          <w:szCs w:val="28"/>
        </w:rPr>
        <w:t>4. Процесс передачи согласования проектной документации между участниками проектирования</w:t>
      </w:r>
      <w:bookmarkEnd w:id="16"/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7" w:name="_Hlk118196144"/>
      <w:bookmarkStart w:id="18" w:name="_Hlk116304230"/>
      <w:r w:rsidRPr="005C39F7">
        <w:rPr>
          <w:rFonts w:ascii="Times New Roman" w:hAnsi="Times New Roman"/>
          <w:sz w:val="28"/>
        </w:rPr>
        <w:t xml:space="preserve">Перечень и объем выполняемых работ, подлежащих выполнению при разработке проектной документации, описанные в разделе «Предмет договора» заключенного между Генеральным проектировщиком (или Генеральным подрядчиком) и Застройщиком (или Техническим) заказчиком договора, предъявляются Генеральным проектировщиком (или Генеральным подрядчиком) поэтапно или полным комплектом в предусмотренных форматах п.9.1 – 9.2 настоящего Регламента, в соответствии с утвержденным графиком выдачи проектной документации. 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9" w:name="_Hlk116304628"/>
      <w:bookmarkEnd w:id="17"/>
      <w:r w:rsidRPr="005C39F7">
        <w:rPr>
          <w:rFonts w:ascii="Times New Roman" w:hAnsi="Times New Roman"/>
          <w:sz w:val="28"/>
        </w:rPr>
        <w:t xml:space="preserve">Представитель Генерального проектировщика (или Генерального подрядчика) направляет комплект проектной документации подписанный УКЭП главным инженером проекта уполномоченным представителем </w:t>
      </w:r>
      <w:r w:rsidRPr="005C39F7">
        <w:rPr>
          <w:rFonts w:ascii="Times New Roman" w:hAnsi="Times New Roman"/>
          <w:sz w:val="28"/>
        </w:rPr>
        <w:lastRenderedPageBreak/>
        <w:t xml:space="preserve">Генерального проектировщика (или Генерального подрядчика) по накладной (приложение 1) подписанной УКЭП в информационную систему Застройщика/Технического заказчика, тем самым запустив процесс согласования проектной документации. 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0" w:name="_Hlk118196348"/>
      <w:bookmarkEnd w:id="18"/>
      <w:bookmarkEnd w:id="19"/>
      <w:r w:rsidRPr="005C39F7">
        <w:rPr>
          <w:rFonts w:ascii="Times New Roman" w:hAnsi="Times New Roman"/>
          <w:sz w:val="28"/>
        </w:rPr>
        <w:t>Проектная документация, не соответствующая нижеперечисленным требованиям, к рассмотрению не принимается:</w:t>
      </w:r>
      <w:bookmarkEnd w:id="20"/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Состав разделов проектной документации должен соответствовать требованиям ПП РФ от 16.02.2008 №87 и формату п.6 ПП РФ от 15.09.2020 №1431.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Тома разделов проектной документации передаются в полном объеме (обложка, титульный лист, содержание и т.д.) в соответствии с п.8.2 ГОСТ Р 21.101-2020;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1" w:name="_Hlk118705309"/>
      <w:r w:rsidRPr="005C39F7">
        <w:rPr>
          <w:rFonts w:ascii="Times New Roman" w:hAnsi="Times New Roman"/>
          <w:sz w:val="28"/>
        </w:rPr>
        <w:t>Титульные листы томов проектной документации оформляются согласно требованиям п.8.1.4 ГОСТ 21.101-2020 и содержат УКЭП лиц ответственных за разработку, а также ИУЛ исполнителей согласно ГОСТ 2.051-2013;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В проектной документации требуется наличие всех необходимых согласований с соответствующими инстанциями;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2" w:name="_Hlk118196818"/>
      <w:bookmarkEnd w:id="21"/>
      <w:r w:rsidRPr="005C39F7">
        <w:rPr>
          <w:rFonts w:ascii="Times New Roman" w:hAnsi="Times New Roman"/>
          <w:sz w:val="28"/>
        </w:rPr>
        <w:t>Необходимо правильно выполнить основную надпись и дополнительные графы к ней в соответствии с п.5.2 ГОСТ Р 21.101-2020 и наличие всех установленных подписей и дат в основной надписи;</w:t>
      </w:r>
      <w:bookmarkEnd w:id="22"/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Локальные сметные расчеты, объектные сметы, сводный сметный расчет (в формате </w:t>
      </w:r>
      <w:proofErr w:type="spellStart"/>
      <w:r w:rsidRPr="005C39F7">
        <w:rPr>
          <w:rFonts w:ascii="Times New Roman" w:hAnsi="Times New Roman"/>
          <w:sz w:val="28"/>
        </w:rPr>
        <w:t>xml</w:t>
      </w:r>
      <w:proofErr w:type="spellEnd"/>
      <w:r w:rsidRPr="005C39F7">
        <w:rPr>
          <w:rFonts w:ascii="Times New Roman" w:hAnsi="Times New Roman"/>
          <w:sz w:val="28"/>
        </w:rPr>
        <w:t>) с указанием наименования стройки; наименование работ и затрат, наименования объекта; номера локального сметного расчета; основания для составления сметного расчета; уровня цен, в котором составлен локальный сметный расчет.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3" w:name="_Hlk116303739"/>
      <w:bookmarkStart w:id="24" w:name="_Hlk116304816"/>
      <w:r w:rsidRPr="005C39F7">
        <w:rPr>
          <w:rFonts w:ascii="Times New Roman" w:hAnsi="Times New Roman"/>
          <w:sz w:val="28"/>
        </w:rPr>
        <w:t>В случае выявленных замечаний к полученному комплекту проектной документации, согласно требованиям п.4.3 Регламента представитель Застройщика/Технического заказчика направляет замечания на устранение в информационную систему Генерального проектировщика (или Генерального подрядчика), без подписания накладной.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После устранения выявленных замечаний к комплекту проектной документации представитель Генерального проектировщика (или Генерального подрядчика) повторно запускает процесс п.4.2 Регламента</w:t>
      </w:r>
      <w:bookmarkEnd w:id="23"/>
      <w:r w:rsidRPr="005C39F7">
        <w:rPr>
          <w:rFonts w:ascii="Times New Roman" w:hAnsi="Times New Roman"/>
          <w:sz w:val="28"/>
        </w:rPr>
        <w:t>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При отсутствии замечаний к полученному комплекту проектной документации, представитель Застройщика/Технического заказчика подписывает прилагаемую накладную УКЭП, подписанная накладная возвращается в информационную систему Генерального проектировщика (или Генерального подрядчика).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5" w:name="_Hlk116304947"/>
      <w:bookmarkEnd w:id="24"/>
      <w:r w:rsidRPr="005C39F7">
        <w:rPr>
          <w:rFonts w:ascii="Times New Roman" w:hAnsi="Times New Roman"/>
          <w:sz w:val="28"/>
        </w:rPr>
        <w:t xml:space="preserve">Застройщик/Технический заказчик обеспечивает рассмотрение и согласование полученной проектной документации </w:t>
      </w:r>
      <w:proofErr w:type="gramStart"/>
      <w:r w:rsidRPr="005C39F7">
        <w:rPr>
          <w:rFonts w:ascii="Times New Roman" w:hAnsi="Times New Roman"/>
          <w:sz w:val="28"/>
        </w:rPr>
        <w:t>в течении</w:t>
      </w:r>
      <w:proofErr w:type="gramEnd"/>
      <w:r w:rsidRPr="005C39F7">
        <w:rPr>
          <w:rFonts w:ascii="Times New Roman" w:hAnsi="Times New Roman"/>
          <w:sz w:val="28"/>
        </w:rPr>
        <w:t xml:space="preserve"> 10 (десяти) рабочих дней с дня подписания накладной, если иное не предусмотрено Договором. </w:t>
      </w:r>
      <w:bookmarkStart w:id="26" w:name="_Hlk118200636"/>
      <w:r w:rsidRPr="005C39F7">
        <w:rPr>
          <w:rFonts w:ascii="Times New Roman" w:hAnsi="Times New Roman"/>
          <w:sz w:val="28"/>
        </w:rPr>
        <w:t>При рассмотрении Застройщиком/Техническим заказчиком осуществляется проверка проектной документации на соответствие следующим условиям:</w:t>
      </w:r>
      <w:bookmarkEnd w:id="26"/>
    </w:p>
    <w:p w:rsidR="005C39F7" w:rsidRPr="005C39F7" w:rsidRDefault="005C39F7" w:rsidP="005C39F7">
      <w:pPr>
        <w:pStyle w:val="Default"/>
        <w:numPr>
          <w:ilvl w:val="2"/>
          <w:numId w:val="5"/>
        </w:numPr>
        <w:ind w:left="0" w:firstLine="567"/>
        <w:jc w:val="both"/>
        <w:rPr>
          <w:sz w:val="28"/>
        </w:rPr>
      </w:pPr>
      <w:r w:rsidRPr="005C39F7">
        <w:rPr>
          <w:sz w:val="28"/>
        </w:rPr>
        <w:lastRenderedPageBreak/>
        <w:t>Содержащиеся в проектной документации решения должны соответствовать заданию на проектирование, градостроительному плану земельного участка (ГПЗУ), техническим условиям, договорам технологического присоединения.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Проектная документация должна быть выполнена в полном объеме в соответствии с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Соответствие требованиям сметных нормативов – сметным нормам и методикам, необходимым для определения сметной стоимости строительства, стоимости работ по инженерным изысканиям и по подготовке проектной документации, а также методикам применения сметных норм. 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Соответствие сметной части технической части проектной документации. 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Соответствие перечня утвержденных сметных нормативов, принятых для составления сметной документации на строительство объектов, сведениям федерального реестра сметных нормативов. 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Сводный сметный расчет, смета договора должны содержать наименование объекта, наименования работ и затрат, номер локального сметного расчета; основания для составления сметного расчета (наименование, шифр раздела, части, тома проектной документации); показатели уровня цен, в котором составлен локальный сметный расчет; полный перечень затрат Заказчика. 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27" w:name="_Hlk118201269"/>
      <w:r w:rsidRPr="005C39F7">
        <w:rPr>
          <w:rFonts w:ascii="Times New Roman" w:hAnsi="Times New Roman"/>
          <w:sz w:val="28"/>
        </w:rPr>
        <w:t xml:space="preserve">В случае выявления несоответствия представленной проектной документации условиям п.4.7 Регламента, представитель Застройщика/Технического заказчика направляет перечень замечаний с указанием сроков устранения за подписью УКЭП уполномоченного представителя Застройщика/Технического заказчика в информационную систему Генерального проектировщика (или Генерального подрядчика) на доработку. </w:t>
      </w:r>
      <w:bookmarkEnd w:id="27"/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После устранения выявленных замечаний к проектной документации представитель Генерального проектировщика (или Генерального подрядчика) повторно запускает процесс п.4.2 Регламента </w:t>
      </w:r>
      <w:r w:rsidRPr="005C39F7">
        <w:rPr>
          <w:rFonts w:ascii="Times New Roman" w:hAnsi="Times New Roman"/>
          <w:color w:val="C00000"/>
          <w:sz w:val="28"/>
        </w:rPr>
        <w:t>с учетом внесенных изменений в проектную документацию</w:t>
      </w:r>
      <w:r w:rsidRPr="005C39F7">
        <w:rPr>
          <w:rFonts w:ascii="Times New Roman" w:hAnsi="Times New Roman"/>
          <w:sz w:val="28"/>
        </w:rPr>
        <w:t>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При отсутствии замечаний к полученной проектной документации, представитель Застройщика/Технического заказчика согласовывает проектную документацию и направляет уведомление в информационную систему Генерального проектировщика (или Генерального подрядчика).</w:t>
      </w:r>
      <w:bookmarkEnd w:id="25"/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Получение Застройщиком/Техническим заказчиком комплекта проектной документации по накладной и их последующее согласование, не означает приемку проектной документации для целей подтверждения выполненного объема работ и отсутствия замечаний (до момента получения Застройщиком/Техническим заказчиком положительного заключения экспертизы).</w:t>
      </w:r>
    </w:p>
    <w:p w:rsidR="005C39F7" w:rsidRPr="005C39F7" w:rsidRDefault="005C39F7" w:rsidP="005C39F7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lastRenderedPageBreak/>
        <w:t xml:space="preserve">Застройщик/Технический заказчик формирует согласованный комплект проектной документации согласно ПП РФ от 16.02.2008 №87 и ПП РФ от 05.03.2007 №145 предварительно подписанный главным инженером проекта уполномоченным представителем Генерального проектировщика (или Генерального подрядчика) и направляет его на государственную экспертизу. </w:t>
      </w:r>
    </w:p>
    <w:p w:rsidR="005C39F7" w:rsidRPr="005C39F7" w:rsidRDefault="005C39F7" w:rsidP="005C39F7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При получении замечаний к направленному комплекту проектной документации от экспертов экспертной организации, представитель Застройщика/Технического заказчика запускает процесс п.4.8 данного Регламента, до получения заключения экспертизы.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8" w:name="__RefHeading___27"/>
      <w:bookmarkStart w:id="29" w:name="__RefHeading___79"/>
      <w:bookmarkStart w:id="30" w:name="__RefHeading___131"/>
      <w:bookmarkStart w:id="31" w:name="_Toc121924905"/>
      <w:bookmarkEnd w:id="28"/>
      <w:bookmarkEnd w:id="29"/>
      <w:bookmarkEnd w:id="30"/>
      <w:r w:rsidRPr="005C39F7">
        <w:rPr>
          <w:rFonts w:ascii="Times New Roman" w:hAnsi="Times New Roman"/>
          <w:b/>
          <w:sz w:val="28"/>
          <w:szCs w:val="28"/>
        </w:rPr>
        <w:t>5. Процесс утверждения проектной документации после прохождения государственной экспертизы и получения положительного заключения</w:t>
      </w:r>
      <w:bookmarkEnd w:id="31"/>
    </w:p>
    <w:p w:rsidR="005C39F7" w:rsidRPr="005C39F7" w:rsidRDefault="005C39F7" w:rsidP="005C39F7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70C0"/>
          <w:sz w:val="28"/>
        </w:rPr>
      </w:pPr>
      <w:r w:rsidRPr="005C39F7">
        <w:rPr>
          <w:rFonts w:ascii="Times New Roman" w:hAnsi="Times New Roman"/>
          <w:sz w:val="28"/>
        </w:rPr>
        <w:t xml:space="preserve">После прохождения государственной экспертизы и получения положительного заключения, представитель Застройщика/Технического заказчика в течении 5(пяти) рабочих дней загружает в информационную систему Застройщика/Технического заказчика положительное заключение экспертизы (в формате </w:t>
      </w:r>
      <w:proofErr w:type="spellStart"/>
      <w:r w:rsidRPr="005C39F7">
        <w:rPr>
          <w:rFonts w:ascii="Times New Roman" w:hAnsi="Times New Roman"/>
          <w:sz w:val="28"/>
        </w:rPr>
        <w:t>xml</w:t>
      </w:r>
      <w:proofErr w:type="spellEnd"/>
      <w:r w:rsidRPr="005C39F7">
        <w:rPr>
          <w:rFonts w:ascii="Times New Roman" w:hAnsi="Times New Roman"/>
          <w:sz w:val="28"/>
        </w:rPr>
        <w:t xml:space="preserve">), итоговый комплект проектной документации за подписью УКЭП главного инженера проекта Генерального проектировщика (или Генерального подрядчика) в формате PDF и подписанное распоряжение об утверждении проектной документации. Представитель Застройщика/Технического заказчика направляет уведомление об утверждении проектной документации в информационную систему Генерального проектировщика (или Генерального подрядчика). 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2" w:name="__RefHeading___28"/>
      <w:bookmarkStart w:id="33" w:name="__RefHeading___80"/>
      <w:bookmarkStart w:id="34" w:name="__RefHeading___132"/>
      <w:bookmarkStart w:id="35" w:name="_Toc121924906"/>
      <w:bookmarkEnd w:id="32"/>
      <w:bookmarkEnd w:id="33"/>
      <w:bookmarkEnd w:id="34"/>
      <w:r w:rsidRPr="005C39F7">
        <w:rPr>
          <w:rFonts w:ascii="Times New Roman" w:hAnsi="Times New Roman"/>
          <w:b/>
          <w:sz w:val="28"/>
          <w:szCs w:val="28"/>
        </w:rPr>
        <w:t>6. Процесс передачи и согласования рабочей документации между участниками проектирования</w:t>
      </w:r>
      <w:bookmarkEnd w:id="35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6" w:name="_Hlk118203481"/>
      <w:bookmarkStart w:id="37" w:name="_Hlk116307299"/>
      <w:r w:rsidRPr="005C39F7">
        <w:rPr>
          <w:rFonts w:ascii="Times New Roman" w:hAnsi="Times New Roman"/>
          <w:sz w:val="28"/>
        </w:rPr>
        <w:t>6.1. Перечень и объем выполняемых работ, подлежащих выполнению при разработке рабочей документации, описанные в разделе «Предмет договора» заключенного между Генеральным проектировщиком (или Генеральным подрядчиком) и Застройщиком (или Техническим заказчиком) договора, предъявляются Генеральным проектировщиком (или Генеральным подрядчиком) поэтапно или полным комплектом в предусмотренных форматах п.9.1 – 9.2. настоящего Регламента, в соответствии с утвержденным графиком выдачи рабочей документации.</w:t>
      </w:r>
      <w:bookmarkEnd w:id="36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6.2. Представитель Генерального проектировщика (или Генерального подрядчика) направляет комплект рабочей документации подписанный УКЭП главным инженером проекта уполномоченным представителем Генерального проектировщика (или Генерального подрядчика) по накладной (приложение 1) подписанной УКЭП в информационную систему Застройщика/Технического заказчика, тем самым запустив процесс согласования рабочей документации.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8" w:name="_Hlk118196368"/>
      <w:bookmarkEnd w:id="37"/>
      <w:r w:rsidRPr="005C39F7">
        <w:rPr>
          <w:rFonts w:ascii="Times New Roman" w:hAnsi="Times New Roman"/>
          <w:sz w:val="28"/>
        </w:rPr>
        <w:t xml:space="preserve">6.3. Рабочая документация, не соответствующая нижеперечисленным требованиям, к рассмотрению не принимается: </w:t>
      </w:r>
      <w:bookmarkEnd w:id="38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6.3.1. Рабочая документация выполнена и оформлена в соответствии ГОСТ Р 21.101-2020 и ГОСТ 21.002-2014.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lastRenderedPageBreak/>
        <w:t>6.3.2. Правильно выполненная основная надпись и дополнительные графы к ней в соответствии с п.5.2 ГОСТ Р 21.101-2020 и наличие всех установленных подписей УКЭП и дат в основной надписи.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9" w:name="_Hlk118704726"/>
      <w:r w:rsidRPr="005C39F7">
        <w:rPr>
          <w:rFonts w:ascii="Times New Roman" w:hAnsi="Times New Roman"/>
          <w:sz w:val="28"/>
        </w:rPr>
        <w:t>6.3.3. В рабочей документации требуется наличие всех необходимых согласований, утверждений и УКЭП на титульных листах, а также ИУЛ исполнителей согласно ГОСТ 2.051-2013;</w:t>
      </w:r>
      <w:bookmarkEnd w:id="39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6.3.4. Проверка на наличие согласований </w:t>
      </w:r>
      <w:proofErr w:type="spellStart"/>
      <w:r w:rsidRPr="005C39F7">
        <w:rPr>
          <w:rFonts w:ascii="Times New Roman" w:hAnsi="Times New Roman"/>
          <w:sz w:val="28"/>
        </w:rPr>
        <w:t>ресурсоснабжающих</w:t>
      </w:r>
      <w:proofErr w:type="spellEnd"/>
      <w:r w:rsidRPr="005C39F7">
        <w:rPr>
          <w:rFonts w:ascii="Times New Roman" w:hAnsi="Times New Roman"/>
          <w:sz w:val="28"/>
        </w:rPr>
        <w:t xml:space="preserve"> организаций;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6.4. В случае выявленных замечаний к полученному комплекту рабочей документации, согласно требованиям п.6.4 Регламента представитель Застройщика/Технического заказчика направляет замечания на устранение в информационную систему Генерального проектировщика (или Генерального подрядчика), без подписания накладной.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6.5. После </w:t>
      </w:r>
      <w:r w:rsidRPr="005C39F7">
        <w:rPr>
          <w:rFonts w:ascii="Times New Roman" w:hAnsi="Times New Roman"/>
          <w:sz w:val="28"/>
          <w:u w:color="0070C0"/>
        </w:rPr>
        <w:t>устранения выявленных замечаний</w:t>
      </w:r>
      <w:r w:rsidRPr="005C39F7">
        <w:rPr>
          <w:rFonts w:ascii="Times New Roman" w:hAnsi="Times New Roman"/>
          <w:sz w:val="28"/>
        </w:rPr>
        <w:t xml:space="preserve"> к комплекту рабочей документации представитель Генерального проектировщика (или Генерального подрядчика) повторно запускает процесс п.6.2 Регламента.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6.6. При отсутствии замечаний к полученному комплекту рабочей документации, представитель Застройщика/Технического заказчика подписывает прилагаемую накладную УКЭП, подписанная накладная возвращается в информационную систему Генерального проектировщика (или Генерального подрядчика).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0" w:name="_Hlk118204436"/>
      <w:r w:rsidRPr="005C39F7">
        <w:rPr>
          <w:rFonts w:ascii="Times New Roman" w:hAnsi="Times New Roman"/>
          <w:sz w:val="28"/>
        </w:rPr>
        <w:t xml:space="preserve">6.7. Застройщик/Технический заказчик обеспечивает рассмотрение и согласование полученной рабочей документации </w:t>
      </w:r>
      <w:proofErr w:type="gramStart"/>
      <w:r w:rsidRPr="005C39F7">
        <w:rPr>
          <w:rFonts w:ascii="Times New Roman" w:hAnsi="Times New Roman"/>
          <w:sz w:val="28"/>
        </w:rPr>
        <w:t>в течении</w:t>
      </w:r>
      <w:proofErr w:type="gramEnd"/>
      <w:r w:rsidRPr="005C39F7">
        <w:rPr>
          <w:rFonts w:ascii="Times New Roman" w:hAnsi="Times New Roman"/>
          <w:sz w:val="28"/>
        </w:rPr>
        <w:t xml:space="preserve"> 10 (десяти) рабочих дней с дня подписания накладной, если иное не предусмотрено Договором. При рассмотрении Застройщиком/Техническим заказчиком осуществляется проверка рабочей документации на соответствие следующим условиям:</w:t>
      </w:r>
      <w:bookmarkEnd w:id="40"/>
    </w:p>
    <w:p w:rsidR="005C39F7" w:rsidRPr="005C39F7" w:rsidRDefault="005C39F7" w:rsidP="005C39F7">
      <w:pPr>
        <w:pStyle w:val="Default"/>
        <w:ind w:firstLine="567"/>
        <w:jc w:val="both"/>
        <w:rPr>
          <w:sz w:val="28"/>
        </w:rPr>
      </w:pPr>
      <w:r w:rsidRPr="005C39F7">
        <w:rPr>
          <w:sz w:val="28"/>
        </w:rPr>
        <w:t xml:space="preserve">6.7.1. Проверка на соответствие </w:t>
      </w:r>
      <w:r w:rsidRPr="005C39F7">
        <w:rPr>
          <w:color w:val="C00000"/>
          <w:sz w:val="28"/>
        </w:rPr>
        <w:t>утвержденной</w:t>
      </w:r>
      <w:r w:rsidRPr="005C39F7">
        <w:rPr>
          <w:sz w:val="28"/>
        </w:rPr>
        <w:t xml:space="preserve"> проектной документации, получившей положительное заключение государственной экспертизы, требованиям задания на проектирование и нормативно-технической документации, техническим условиям, ГПЗУ, смежным разделам, в том числе, архитектурно-градостроительным и архитектурно-планировочным решениям.</w:t>
      </w:r>
    </w:p>
    <w:p w:rsidR="005C39F7" w:rsidRPr="005C39F7" w:rsidRDefault="005C39F7" w:rsidP="005C39F7">
      <w:pPr>
        <w:pStyle w:val="Default"/>
        <w:ind w:firstLine="567"/>
        <w:jc w:val="both"/>
        <w:rPr>
          <w:sz w:val="28"/>
        </w:rPr>
      </w:pPr>
      <w:r w:rsidRPr="005C39F7">
        <w:rPr>
          <w:sz w:val="28"/>
        </w:rPr>
        <w:t xml:space="preserve">6.7.2. Проверка объемов работ, указанных в ведомости объемов работ (ВОР). </w:t>
      </w:r>
    </w:p>
    <w:p w:rsidR="005C39F7" w:rsidRPr="005C39F7" w:rsidRDefault="005C39F7" w:rsidP="005C39F7">
      <w:pPr>
        <w:pStyle w:val="Default"/>
        <w:ind w:firstLine="567"/>
        <w:jc w:val="both"/>
        <w:rPr>
          <w:sz w:val="28"/>
        </w:rPr>
      </w:pPr>
      <w:r w:rsidRPr="005C39F7">
        <w:rPr>
          <w:sz w:val="28"/>
        </w:rPr>
        <w:t>6.7.3. Наличие ссылок на действующие нормативные документы, в том числе на документы по стандартизации в части применяемых материалов, изделий, конструкций, оборудования, технологий.</w:t>
      </w:r>
    </w:p>
    <w:p w:rsidR="005C39F7" w:rsidRPr="005C39F7" w:rsidRDefault="005C39F7" w:rsidP="005C39F7">
      <w:pPr>
        <w:pStyle w:val="Default"/>
        <w:ind w:firstLine="567"/>
        <w:jc w:val="both"/>
        <w:rPr>
          <w:sz w:val="28"/>
        </w:rPr>
      </w:pPr>
      <w:r w:rsidRPr="005C39F7">
        <w:rPr>
          <w:sz w:val="28"/>
        </w:rPr>
        <w:t>6.7.4. Наличие требований к фактической точности контролируемых параметров.</w:t>
      </w:r>
    </w:p>
    <w:p w:rsidR="005C39F7" w:rsidRPr="005C39F7" w:rsidRDefault="005C39F7" w:rsidP="005C39F7">
      <w:pPr>
        <w:pStyle w:val="Default"/>
        <w:ind w:firstLine="567"/>
        <w:jc w:val="both"/>
        <w:rPr>
          <w:sz w:val="28"/>
        </w:rPr>
      </w:pPr>
      <w:r w:rsidRPr="005C39F7">
        <w:rPr>
          <w:sz w:val="28"/>
        </w:rPr>
        <w:t>6.7.5.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содержание указания о методах контроля.</w:t>
      </w:r>
    </w:p>
    <w:p w:rsidR="005C39F7" w:rsidRPr="005C39F7" w:rsidRDefault="005C39F7" w:rsidP="005C39F7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41" w:name="_Hlk118204594"/>
      <w:bookmarkStart w:id="42" w:name="_Hlk116308650"/>
      <w:r w:rsidRPr="005C39F7">
        <w:rPr>
          <w:rFonts w:ascii="Times New Roman" w:hAnsi="Times New Roman"/>
          <w:sz w:val="28"/>
        </w:rPr>
        <w:t xml:space="preserve">В случае выявления несоответствия представленной рабочей документации условиям п.6.7 Регламента, представитель </w:t>
      </w:r>
      <w:r w:rsidRPr="005C39F7">
        <w:rPr>
          <w:rFonts w:ascii="Times New Roman" w:hAnsi="Times New Roman"/>
          <w:sz w:val="28"/>
        </w:rPr>
        <w:lastRenderedPageBreak/>
        <w:t xml:space="preserve">Застройщика/Технического заказчика направляет перечень замечаний с указанием сроков устранения за подписью УКЭП уполномоченного представителя Застройщика/Технического заказчика в информационную систему Генерального проектировщика (или Генерального подрядчика) на доработку. </w:t>
      </w:r>
      <w:bookmarkEnd w:id="41"/>
    </w:p>
    <w:p w:rsidR="005C39F7" w:rsidRPr="005C39F7" w:rsidRDefault="005C39F7" w:rsidP="005C39F7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После устранения выявленных замечаний к рабочей документации представитель Генерального проектировщика (или Генерального подрядчика) повторно запускает процесс п.6.2 Регламента.</w:t>
      </w:r>
    </w:p>
    <w:p w:rsidR="005C39F7" w:rsidRPr="005C39F7" w:rsidRDefault="005C39F7" w:rsidP="005C39F7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70C0"/>
          <w:sz w:val="28"/>
        </w:rPr>
      </w:pPr>
      <w:bookmarkStart w:id="43" w:name="_Hlk118203394"/>
      <w:r w:rsidRPr="005C39F7">
        <w:rPr>
          <w:rFonts w:ascii="Times New Roman" w:hAnsi="Times New Roman"/>
          <w:sz w:val="28"/>
        </w:rPr>
        <w:t>При отсутствии замечаний к полученной рабочей документации, уполномоченный представитель Застройщика/Технического заказчика согласовывает и выпускает рабочую документацию в производство работ. В информационную систему Генерального проектировщика (или Генерального подрядчика) направляется уведомление о согласовании рабочей документации, представителем Застройщика/Технического заказчика.</w:t>
      </w:r>
      <w:bookmarkEnd w:id="43"/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4" w:name="__RefHeading___29"/>
      <w:bookmarkStart w:id="45" w:name="__RefHeading___81"/>
      <w:bookmarkStart w:id="46" w:name="__RefHeading___133"/>
      <w:bookmarkStart w:id="47" w:name="_Toc121924907"/>
      <w:bookmarkEnd w:id="42"/>
      <w:bookmarkEnd w:id="44"/>
      <w:bookmarkEnd w:id="45"/>
      <w:bookmarkEnd w:id="46"/>
      <w:r w:rsidRPr="005C39F7">
        <w:rPr>
          <w:rFonts w:ascii="Times New Roman" w:hAnsi="Times New Roman"/>
          <w:b/>
          <w:sz w:val="28"/>
          <w:szCs w:val="28"/>
        </w:rPr>
        <w:t>7. Процесс передачи утверждение проектной документации между участниками строительства</w:t>
      </w:r>
      <w:bookmarkEnd w:id="47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7.1. В рамках </w:t>
      </w:r>
      <w:bookmarkStart w:id="48" w:name="_Hlk116400644"/>
      <w:r w:rsidRPr="005C39F7">
        <w:rPr>
          <w:rFonts w:ascii="Times New Roman" w:hAnsi="Times New Roman"/>
          <w:sz w:val="28"/>
        </w:rPr>
        <w:t xml:space="preserve">п.5.10 СП 48.13330.2019 </w:t>
      </w:r>
      <w:bookmarkEnd w:id="48"/>
      <w:r w:rsidRPr="005C39F7">
        <w:rPr>
          <w:rFonts w:ascii="Times New Roman" w:hAnsi="Times New Roman"/>
          <w:sz w:val="28"/>
        </w:rPr>
        <w:t>представитель Застройщика/Технического заказчика по накладной (приложение 1) предварительно подписанной УКЭП в информационную систему Генерального подрядчика направляет комплект утвержденной проектной документации, которая имеет положительное заключение.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</w:rPr>
      </w:pPr>
      <w:r w:rsidRPr="005C39F7">
        <w:rPr>
          <w:rFonts w:ascii="Times New Roman" w:hAnsi="Times New Roman"/>
          <w:sz w:val="28"/>
        </w:rPr>
        <w:t>7.2. Представитель Генерального подрядчика производит приемку утвержденной проектной документации подписывая прилагаемую накладную УКЭП, подписанная накладная возвращается в информационную систему Застройщика/Технического заказчика.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9" w:name="__RefHeading___30"/>
      <w:bookmarkStart w:id="50" w:name="__RefHeading___82"/>
      <w:bookmarkStart w:id="51" w:name="__RefHeading___134"/>
      <w:bookmarkStart w:id="52" w:name="_Toc121924908"/>
      <w:bookmarkEnd w:id="49"/>
      <w:bookmarkEnd w:id="50"/>
      <w:bookmarkEnd w:id="51"/>
      <w:r w:rsidRPr="005C39F7">
        <w:rPr>
          <w:rFonts w:ascii="Times New Roman" w:hAnsi="Times New Roman"/>
          <w:b/>
          <w:sz w:val="28"/>
          <w:szCs w:val="28"/>
        </w:rPr>
        <w:t>8. Процесс передачи рабочей документации, выданной в производство работ между участниками строительства</w:t>
      </w:r>
      <w:bookmarkEnd w:id="52"/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8.1. Перечень и объем рабочей документации, выданной в производство работ, предъявляется Застройщиком/Техническим заказчиком предварительно подписанной УКЭП уполномоченным представителем Застройщика/Технического заказчика, поэтапно в предусмотренных форматах п.9.1 – 9.2 настоящего Регламента, в соответствии с утвержденным графиком выдачи рабочей документации, выданной в производство работ 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8.2. Представитель Застройщика/Технического заказчика направляет комплект рабочей документации, выданной в производство работ по накладной (приложение 1) предварительно подписанной УКЭП в информационную систему Генерального подрядчика.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8.3. Рабочая документация, выданная в производство работ, не соответствующая требованиям п.6.3 Регламента, к рассмотрению не принимается.</w:t>
      </w:r>
    </w:p>
    <w:p w:rsidR="005C39F7" w:rsidRPr="005C39F7" w:rsidRDefault="005C39F7" w:rsidP="005C39F7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8.4. В случае выявленных замечаний к полученному комплекту рабочей документации, выданной в производство работ, согласно требованиям п.8.3 Регламента представитель Генерального подрядчика направляет замечания на устранение в информационную систему Застройщика/Технического заказчика, без подписания накладной. После устранения выявленных </w:t>
      </w:r>
      <w:r w:rsidRPr="005C39F7">
        <w:rPr>
          <w:rFonts w:ascii="Times New Roman" w:hAnsi="Times New Roman"/>
          <w:sz w:val="28"/>
        </w:rPr>
        <w:lastRenderedPageBreak/>
        <w:t>замечаний к комплекту рабочей документации, выданной в производство работ, представитель Застройщика/Технического заказчика повторно запускает процесс п.8.2 Регламента.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8.5. При отсутствии замечаний к полученному комплекту рабочей документации, выданной в производство работ, представитель Генерального подрядчика подписывает прилагаемую накладную УКЭП, подписанная накладная возвращается в информационную систему Застройщика/ Технического заказчика.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8.6. Генеральный подрядчик обеспечивает рассмотрение и согласование полученной рабочей документации, выданной в производство работ </w:t>
      </w:r>
      <w:proofErr w:type="gramStart"/>
      <w:r w:rsidRPr="005C39F7">
        <w:rPr>
          <w:rFonts w:ascii="Times New Roman" w:hAnsi="Times New Roman"/>
          <w:sz w:val="28"/>
        </w:rPr>
        <w:t>в течении</w:t>
      </w:r>
      <w:proofErr w:type="gramEnd"/>
      <w:r w:rsidRPr="005C39F7">
        <w:rPr>
          <w:rFonts w:ascii="Times New Roman" w:hAnsi="Times New Roman"/>
          <w:sz w:val="28"/>
        </w:rPr>
        <w:t xml:space="preserve"> 10 (десяти) рабочих дней с дня подписания накладной, если иное не предусмотрено Договором. При рассмотрении Генеральным подрядчиком осуществляется проверка рабочей документации, выданная в производство работ на соответствие следующим условиям:</w:t>
      </w:r>
    </w:p>
    <w:p w:rsidR="005C39F7" w:rsidRPr="005C39F7" w:rsidRDefault="005C39F7" w:rsidP="005C39F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8.6.1. Проверка на соответствие утвержденной проектной документации, получившей положительное заключение государственной экспертизы, требованиям задания на проектирование и нормативно-технической документации, техническим условиям, ГПЗУ, смежным разделам, в том числе, архитектурно-градостроительным и архитектурно-планировочным решениям</w:t>
      </w:r>
    </w:p>
    <w:p w:rsidR="005C39F7" w:rsidRPr="005C39F7" w:rsidRDefault="005C39F7" w:rsidP="005C39F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8.6.2. Проверка объемов работ, указанных в ведомости объемов работ (ВОР).</w:t>
      </w:r>
    </w:p>
    <w:p w:rsidR="005C39F7" w:rsidRPr="005C39F7" w:rsidRDefault="005C39F7" w:rsidP="005C39F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8.6.3.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содержание указания о методах контроля.</w:t>
      </w:r>
    </w:p>
    <w:p w:rsidR="005C39F7" w:rsidRPr="005C39F7" w:rsidRDefault="005C39F7" w:rsidP="005C39F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8.6.4. Достаточность информации для выполнения строительно-монтажных работ.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8.7. В случае выявления несоответствия представленной рабочей документации, выданной в производство работ условиям п.8.6 Регламента, представитель направляет перечень замечаний за подписью УКЭП уполномоченного представителя Генерального подрядчика в информационную систему Заказчика/Технического заказчика. 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8.8. Застройщик/Технический заказчик принимает на рассмотрение замечания к рабочей документации, выданной в производство работ от Генерального подрядчика. 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8.8.1. При согласовании замечаний к рабочей документации, выданной в производство работ, представитель Застройщика/Технического заказчика в информационную систему Генерального проектировщика (или Генерального подрядчика) направляет замечания по процессу п.6.8 Регламента, и в информационную систему Генерального подрядчика направляет уведомление об принятии замечаний. 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8.8.2. При несогласовании замечаний к рабочей документации, выданной в производство работ, в информационную систему Генерального подрядчика направляется мотивированный отказ за подписью УКЭП уполномоченного представителя Застройщика/Технического заказчика. </w:t>
      </w:r>
    </w:p>
    <w:p w:rsidR="005C39F7" w:rsidRPr="005C39F7" w:rsidRDefault="005C39F7" w:rsidP="005C39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lastRenderedPageBreak/>
        <w:t xml:space="preserve">8.9. При отсутствии замечаний к полученной рабочей документации, выданной в производство работ, Генеральный подрядчик принимает в работу рабочую документацию, выданную в производство работ для выполнения строительно-монтажных работ. </w:t>
      </w: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3" w:name="__RefHeading___31"/>
      <w:bookmarkStart w:id="54" w:name="__RefHeading___83"/>
      <w:bookmarkStart w:id="55" w:name="__RefHeading___135"/>
      <w:bookmarkStart w:id="56" w:name="_Toc121924909"/>
      <w:bookmarkEnd w:id="53"/>
      <w:bookmarkEnd w:id="54"/>
      <w:bookmarkEnd w:id="55"/>
      <w:r w:rsidRPr="005C39F7">
        <w:rPr>
          <w:rFonts w:ascii="Times New Roman" w:hAnsi="Times New Roman"/>
          <w:b/>
          <w:sz w:val="28"/>
          <w:szCs w:val="28"/>
        </w:rPr>
        <w:t>9. Состав, форма предоставления и комплектации проектной и рабочей документации</w:t>
      </w:r>
      <w:bookmarkEnd w:id="56"/>
    </w:p>
    <w:p w:rsidR="005C39F7" w:rsidRPr="005C39F7" w:rsidRDefault="005C39F7" w:rsidP="005C39F7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Сведения, документы (проектная, рабочая и другая техническая документация) и материалы, включаемые в информационную модель объекта капитального строительства, представляются в формате электронных документов (далее – электронные документы) в виде файлов в формате XML (за исключением случаев, установленных п.8 ПП РФ от 15.09.2020 №1431).</w:t>
      </w:r>
    </w:p>
    <w:p w:rsidR="005C39F7" w:rsidRPr="005C39F7" w:rsidRDefault="005C39F7" w:rsidP="005C39F7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До введения в действие схемы (на основании п.7 ПП РФ от 15.09.2020 №1431), подлежащей использованию для формирования электронных документов в виде файлов в формате XML, электронные документы предоставляются в следующих форматах: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DWG – для документов с графическим содержанием; 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ODT (DOC) - для документов с текстовым содержанием, не включающих формулы (за исключением документов, указанных в п.9.2.4 Регламента); 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 xml:space="preserve">PDF/A - для документов с текстовым содержанием, в том числе включающих формулы и (или) графические изображения (за исключением документов, указанных в п.9.2.4 Регламента), а также для документов с графическим содержанием; 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57" w:name="p2"/>
      <w:bookmarkEnd w:id="57"/>
      <w:r w:rsidRPr="005C39F7">
        <w:rPr>
          <w:rFonts w:ascii="Times New Roman" w:hAnsi="Times New Roman"/>
          <w:sz w:val="28"/>
        </w:rPr>
        <w:t xml:space="preserve">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а также для сметных расчетов на отдельные виды затрат; 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 w:rsidRPr="005C39F7">
        <w:rPr>
          <w:rFonts w:ascii="Times New Roman" w:hAnsi="Times New Roman"/>
          <w:sz w:val="28"/>
        </w:rPr>
        <w:t>LandXML</w:t>
      </w:r>
      <w:proofErr w:type="spellEnd"/>
      <w:r w:rsidRPr="005C39F7">
        <w:rPr>
          <w:rFonts w:ascii="Times New Roman" w:hAnsi="Times New Roman"/>
          <w:sz w:val="28"/>
        </w:rPr>
        <w:t xml:space="preserve"> или иной формат данных с открытой спецификацией - для цифровой модели местности; 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IFC или иной формат данных с открытой спецификацией - для трехмерной модели;</w:t>
      </w:r>
    </w:p>
    <w:p w:rsidR="005C39F7" w:rsidRPr="005C39F7" w:rsidRDefault="005C39F7" w:rsidP="005C39F7">
      <w:pPr>
        <w:pStyle w:val="a5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C39F7">
        <w:rPr>
          <w:rFonts w:ascii="Times New Roman" w:hAnsi="Times New Roman"/>
          <w:sz w:val="28"/>
        </w:rPr>
        <w:t>Расчеты передаются в исходном формате и формируются при помощи программного обеспечения, в котором они были выполнены.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39F7" w:rsidRPr="005C39F7" w:rsidRDefault="005C39F7" w:rsidP="005C39F7">
      <w:pPr>
        <w:spacing w:after="0" w:line="240" w:lineRule="auto"/>
        <w:rPr>
          <w:rFonts w:ascii="Times New Roman" w:hAnsi="Times New Roman"/>
          <w:sz w:val="24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C39F7">
        <w:rPr>
          <w:rFonts w:ascii="Times New Roman" w:hAnsi="Times New Roman"/>
          <w:sz w:val="24"/>
        </w:rPr>
        <w:br w:type="page"/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58" w:name="__RefHeading___32"/>
      <w:bookmarkStart w:id="59" w:name="__RefHeading___84"/>
      <w:bookmarkStart w:id="60" w:name="__RefHeading___136"/>
      <w:bookmarkStart w:id="61" w:name="_Toc121924910"/>
      <w:bookmarkEnd w:id="58"/>
      <w:bookmarkEnd w:id="59"/>
      <w:bookmarkEnd w:id="60"/>
      <w:r w:rsidRPr="005C39F7">
        <w:rPr>
          <w:rFonts w:ascii="Times New Roman" w:hAnsi="Times New Roman"/>
          <w:sz w:val="20"/>
        </w:rPr>
        <w:lastRenderedPageBreak/>
        <w:t>Приложение №1</w:t>
      </w:r>
      <w:bookmarkEnd w:id="61"/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C39F7">
        <w:rPr>
          <w:rFonts w:ascii="Times New Roman" w:hAnsi="Times New Roman"/>
          <w:sz w:val="20"/>
        </w:rPr>
        <w:t>к Регламенту предоставления проектной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C39F7">
        <w:rPr>
          <w:rFonts w:ascii="Times New Roman" w:hAnsi="Times New Roman"/>
          <w:sz w:val="20"/>
        </w:rPr>
        <w:t xml:space="preserve"> и рабочей документации между участниками 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C39F7">
        <w:rPr>
          <w:rFonts w:ascii="Times New Roman" w:hAnsi="Times New Roman"/>
          <w:sz w:val="20"/>
        </w:rPr>
        <w:t xml:space="preserve">проектирования и строительства объекта 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C39F7">
        <w:rPr>
          <w:rFonts w:ascii="Times New Roman" w:hAnsi="Times New Roman"/>
          <w:sz w:val="20"/>
        </w:rPr>
        <w:t xml:space="preserve">капитального строительства в информационной </w:t>
      </w:r>
    </w:p>
    <w:p w:rsidR="005C39F7" w:rsidRPr="005C39F7" w:rsidRDefault="005C39F7" w:rsidP="005C39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C39F7">
        <w:rPr>
          <w:rFonts w:ascii="Times New Roman" w:hAnsi="Times New Roman"/>
          <w:sz w:val="20"/>
        </w:rPr>
        <w:t>системе Застройщика/Технического заказчика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C39F7">
        <w:rPr>
          <w:rFonts w:ascii="Times New Roman" w:hAnsi="Times New Roman"/>
          <w:b/>
          <w:sz w:val="28"/>
        </w:rPr>
        <w:t>НАКЛАДНАЯ №__</w:t>
      </w:r>
    </w:p>
    <w:tbl>
      <w:tblPr>
        <w:tblStyle w:val="a7"/>
        <w:tblW w:w="0" w:type="auto"/>
        <w:tblInd w:w="1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1559"/>
        <w:gridCol w:w="441"/>
        <w:gridCol w:w="1402"/>
      </w:tblGrid>
      <w:tr w:rsidR="005C39F7" w:rsidRPr="005C39F7" w:rsidTr="002C4F0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По примеру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C39F7">
              <w:rPr>
                <w:rFonts w:ascii="Times New Roman" w:hAnsi="Times New Roman"/>
                <w:sz w:val="24"/>
              </w:rPr>
              <w:t>Проектной / рабочей документации</w:t>
            </w:r>
          </w:p>
        </w:tc>
      </w:tr>
      <w:tr w:rsidR="005C39F7" w:rsidRPr="005C39F7" w:rsidTr="002C4F0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По Договору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C39F7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9F7" w:rsidRPr="005C39F7" w:rsidTr="002C4F0B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по объекту: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C39F7" w:rsidRPr="005C39F7" w:rsidTr="002C4F0B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по адресу: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C39F7" w:rsidRPr="005C39F7" w:rsidRDefault="005C39F7" w:rsidP="005C39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4115"/>
        <w:gridCol w:w="2693"/>
      </w:tblGrid>
      <w:tr w:rsidR="005C39F7" w:rsidRPr="005C39F7" w:rsidTr="002C4F0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г. Москва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«__» ________202_г.</w:t>
            </w:r>
          </w:p>
        </w:tc>
      </w:tr>
    </w:tbl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C39F7">
        <w:rPr>
          <w:rFonts w:ascii="Times New Roman" w:hAnsi="Times New Roman"/>
          <w:sz w:val="24"/>
        </w:rPr>
        <w:t>______________ в дальнейшем _______________________, с одной стороны, и ___________ именуемое в Заказчик, с другой стороны, фиксирует передачу следующей Рабочей/проектной документации по объекту: _________________  по адресу: _______________________.</w:t>
      </w:r>
    </w:p>
    <w:p w:rsidR="005C39F7" w:rsidRPr="005C39F7" w:rsidRDefault="005C39F7" w:rsidP="005C39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2835"/>
        <w:gridCol w:w="2552"/>
      </w:tblGrid>
      <w:tr w:rsidR="005C39F7" w:rsidRPr="005C39F7" w:rsidTr="002C4F0B">
        <w:tc>
          <w:tcPr>
            <w:tcW w:w="541" w:type="dxa"/>
            <w:vAlign w:val="center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90" w:type="dxa"/>
            <w:vAlign w:val="center"/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Шифр документа</w:t>
            </w:r>
          </w:p>
        </w:tc>
        <w:tc>
          <w:tcPr>
            <w:tcW w:w="2552" w:type="dxa"/>
            <w:vAlign w:val="center"/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Кол-во экземпляров</w:t>
            </w:r>
          </w:p>
        </w:tc>
      </w:tr>
      <w:tr w:rsidR="005C39F7" w:rsidRPr="005C39F7" w:rsidTr="002C4F0B">
        <w:tc>
          <w:tcPr>
            <w:tcW w:w="541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90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5C39F7" w:rsidRPr="005C39F7" w:rsidTr="002C4F0B">
        <w:tc>
          <w:tcPr>
            <w:tcW w:w="541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0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C39F7" w:rsidRPr="005C39F7" w:rsidTr="002C4F0B">
        <w:trPr>
          <w:trHeight w:val="151"/>
        </w:trPr>
        <w:tc>
          <w:tcPr>
            <w:tcW w:w="541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39F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90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C39F7" w:rsidRPr="005C39F7" w:rsidRDefault="005C39F7" w:rsidP="005C39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C39F7">
        <w:rPr>
          <w:rFonts w:ascii="Times New Roman" w:hAnsi="Times New Roman"/>
          <w:sz w:val="24"/>
        </w:rPr>
        <w:t>Данная накладная не является фактом приемки работ, а лишь подтверждает комплектность переданной документации в соответствии условиями Договора.</w:t>
      </w:r>
    </w:p>
    <w:p w:rsidR="005C39F7" w:rsidRPr="005C39F7" w:rsidRDefault="005C39F7" w:rsidP="005C39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5167"/>
        <w:gridCol w:w="2130"/>
        <w:gridCol w:w="421"/>
        <w:gridCol w:w="5677"/>
      </w:tblGrid>
      <w:tr w:rsidR="005C39F7" w:rsidRPr="005C39F7" w:rsidTr="002C4F0B">
        <w:trPr>
          <w:trHeight w:val="48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39F7">
              <w:rPr>
                <w:rFonts w:ascii="Times New Roman" w:hAnsi="Times New Roman"/>
                <w:b/>
                <w:sz w:val="24"/>
              </w:rPr>
              <w:t>СДАЛ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39F7">
              <w:rPr>
                <w:rFonts w:ascii="Times New Roman" w:hAnsi="Times New Roman"/>
                <w:b/>
                <w:sz w:val="24"/>
              </w:rPr>
              <w:t>ПРИНЯЛ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39F7" w:rsidRPr="005C39F7" w:rsidTr="002C4F0B"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9F7" w:rsidRPr="005C39F7" w:rsidTr="002C4F0B">
        <w:tc>
          <w:tcPr>
            <w:tcW w:w="2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39F7">
              <w:rPr>
                <w:rFonts w:ascii="Times New Roman" w:hAnsi="Times New Roman"/>
                <w:sz w:val="20"/>
              </w:rPr>
              <w:t>организация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39F7">
              <w:rPr>
                <w:rFonts w:ascii="Times New Roman" w:hAnsi="Times New Roman"/>
                <w:sz w:val="20"/>
              </w:rPr>
              <w:t>организация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9F7" w:rsidRPr="005C39F7" w:rsidTr="002C4F0B"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9F7" w:rsidRPr="005C39F7" w:rsidTr="002C4F0B">
        <w:tc>
          <w:tcPr>
            <w:tcW w:w="2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39F7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39F7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5C39F7" w:rsidRDefault="005C39F7" w:rsidP="002C4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5C39F7" w:rsidRPr="005C39F7" w:rsidRDefault="005C39F7" w:rsidP="005C39F7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5C39F7" w:rsidRPr="005C39F7" w:rsidSect="00016B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6F2"/>
    <w:multiLevelType w:val="multilevel"/>
    <w:tmpl w:val="C5EC7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6213C"/>
    <w:multiLevelType w:val="multilevel"/>
    <w:tmpl w:val="53A4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9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632B3"/>
    <w:multiLevelType w:val="multilevel"/>
    <w:tmpl w:val="70D63F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E26D3"/>
    <w:multiLevelType w:val="multilevel"/>
    <w:tmpl w:val="5D40D1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257ECE"/>
    <w:multiLevelType w:val="multilevel"/>
    <w:tmpl w:val="E72C26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64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12765F"/>
    <w:multiLevelType w:val="multilevel"/>
    <w:tmpl w:val="EC46E98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790BF1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E104F3"/>
    <w:multiLevelType w:val="multilevel"/>
    <w:tmpl w:val="15523F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7"/>
    <w:rsid w:val="00016B8D"/>
    <w:rsid w:val="005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45BAD"/>
  <w15:chartTrackingRefBased/>
  <w15:docId w15:val="{87D76033-62C3-8B47-BFDE-4118C1BC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F7"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9F7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F7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F7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39F7"/>
    <w:rPr>
      <w:rFonts w:asciiTheme="majorHAnsi" w:eastAsia="Times New Roman" w:hAnsiTheme="majorHAnsi" w:cs="Times New Roman"/>
      <w:color w:val="2F5496" w:themeColor="accent1" w:themeShade="BF"/>
      <w:sz w:val="32"/>
      <w:szCs w:val="20"/>
      <w:lang w:eastAsia="ru-RU"/>
    </w:rPr>
  </w:style>
  <w:style w:type="paragraph" w:customStyle="1" w:styleId="Default">
    <w:name w:val="Default"/>
    <w:rsid w:val="005C39F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C39F7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5C39F7"/>
    <w:rPr>
      <w:rFonts w:eastAsia="Times New Roman" w:cs="Times New Roman"/>
      <w:color w:val="000000"/>
      <w:sz w:val="22"/>
      <w:szCs w:val="20"/>
      <w:lang w:eastAsia="ru-RU"/>
    </w:rPr>
  </w:style>
  <w:style w:type="table" w:styleId="a7">
    <w:name w:val="Table Grid"/>
    <w:basedOn w:val="a1"/>
    <w:rsid w:val="005C39F7"/>
    <w:rPr>
      <w:rFonts w:eastAsia="Times New Roman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2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1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5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0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4559</Words>
  <Characters>25988</Characters>
  <Application>Microsoft Office Word</Application>
  <DocSecurity>0</DocSecurity>
  <Lines>216</Lines>
  <Paragraphs>60</Paragraphs>
  <ScaleCrop>false</ScaleCrop>
  <Company>111</Company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Вересова</dc:creator>
  <cp:keywords/>
  <dc:description/>
  <cp:lastModifiedBy>Саша Вересова</cp:lastModifiedBy>
  <cp:revision>1</cp:revision>
  <dcterms:created xsi:type="dcterms:W3CDTF">2023-05-30T12:31:00Z</dcterms:created>
  <dcterms:modified xsi:type="dcterms:W3CDTF">2023-05-30T12:32:00Z</dcterms:modified>
</cp:coreProperties>
</file>